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7F161E" w:rsidRPr="007F161E" w:rsidTr="007F161E">
        <w:trPr>
          <w:tblCellSpacing w:w="0" w:type="dxa"/>
        </w:trPr>
        <w:tc>
          <w:tcPr>
            <w:tcW w:w="0" w:type="auto"/>
            <w:hideMark/>
          </w:tcPr>
          <w:p w:rsidR="007F161E" w:rsidRPr="007F161E" w:rsidRDefault="007F161E" w:rsidP="007F161E">
            <w:pPr>
              <w:spacing w:beforeAutospacing="1" w:after="100" w:afterAutospacing="1" w:line="240" w:lineRule="auto"/>
              <w:ind w:hanging="450"/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</w:pPr>
            <w:r w:rsidRPr="007F161E"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  <w:br/>
              <w:t>Вопрос:</w:t>
            </w:r>
            <w:r w:rsidRPr="007F161E">
              <w:rPr>
                <w:rFonts w:ascii="Arial" w:eastAsia="Times New Roman" w:hAnsi="Arial" w:cs="Arial"/>
                <w:color w:val="333366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t>Статья 10</w:t>
            </w:r>
            <w:r w:rsidRPr="007F161E">
              <w:rPr>
                <w:rFonts w:ascii="Arial" w:eastAsia="Times New Roman" w:hAnsi="Arial" w:cs="Arial"/>
                <w:color w:val="333366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  <w:t>Федерального закона N 116-ФЗ от 21 июля 1997г.</w:t>
            </w:r>
            <w:hyperlink r:id="rId4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«О промышленной безопасности опасных производственных объектов»</w:t>
              </w:r>
            </w:hyperlink>
            <w:r w:rsidRPr="007F161E">
              <w:rPr>
                <w:rFonts w:ascii="Arial" w:eastAsia="Times New Roman" w:hAnsi="Arial" w:cs="Arial"/>
                <w:color w:val="333366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t>гласит: в целях обеспечения готовности ... организация, эксплуатирующая ОПО, обязана: заключать с профессиональными аварийно-спасательными службами (формированиями) договоры на обслуживание, а в случаях, предусмотренных законодательством, создавать собственные профессиональные аварийно-спасательные службы (формирования), а также нештатные аварийно-спасательные формирования из числа работников.Прошу разъяснить, значит ли, что наличие договора не исключает необходимость иметь нештатное аварийно-спасательное формирование? Какими законодательными актами предусмотрены случаи создания собственных профессиональных аварийно-спасательных формирований? Наличие собственного профессионального аварийно-спасательного формирования исключает необходимость иметь нештатное формирование или нет? Каков порядок организации нештатного аварийно-спасательного формирования?</w:t>
            </w:r>
          </w:p>
          <w:p w:rsidR="007F161E" w:rsidRPr="007F161E" w:rsidRDefault="007F161E" w:rsidP="007F161E">
            <w:pPr>
              <w:spacing w:before="100" w:beforeAutospacing="1" w:after="100" w:afterAutospacing="1" w:line="240" w:lineRule="auto"/>
              <w:ind w:hanging="450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Ответ: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Создание профессиональных и нештатных аварийно-спасательных формирований предусмотрено статьей 10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Федерального закона N 116-ФЗ от 21 июля 1997г.</w:t>
            </w:r>
            <w:hyperlink r:id="rId5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«О промышленной безопасности опасных производственных объектов»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, статьей 7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Федерального закона от 22.08.95 N 151-ФЗ</w:t>
            </w:r>
            <w:hyperlink r:id="rId6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«Об аварийно-спасательных службах и статусе спасателей»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и статьей 9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Федерального закона от 12.02.98 N 28-ФЗ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lang w:eastAsia="ru-RU"/>
              </w:rPr>
              <w:t> </w:t>
            </w:r>
            <w:hyperlink r:id="rId7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«О гражданской обороне»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.Наличие договора на обслуживание с профессиональной аварийно-спасательной службой (формированием) или наличие собственного аварийно-спасательного формирования не исключает необходимости создания нештатных аварийно-спасательных формирований из работников организации.Профессиональные спасатели не могут заменить производственный персонал при аварийной остановке технологической установки, так как не имеют возможности прибыть на место аварии в нормативное время, определенное планом локализации и ликвидации аварийных ситуаций, не имеют навыков ведения технологического процесса и особенностей аварийной остановки технологических установок.Как нормативный правовой акт разработаны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hyperlink r:id="rId8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Методические указания о порядке разработки плана локализации и ликвидации аварийных ситуаций (ПЛАС) на химико-технологических объектах (РД 09-536-03)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, утвержденные постановлением Госгортехнадзора России от 18.04.03 N 14, зарегистрированным Минюстом России 25.04.03, регистрационный N 4453. Согласно п. 4.2.1 методических указаний к аварийной остановке производств могут привлекаться только те лица из производственного персонала, которые подготовлены, аттестованы и оснащены в соответствии с табелем оснащения нештатного аварийно-спасательного формирования.</w:t>
            </w:r>
          </w:p>
          <w:p w:rsidR="007F161E" w:rsidRPr="007F161E" w:rsidRDefault="007F161E" w:rsidP="007F161E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61E" w:rsidRPr="007F161E" w:rsidTr="007F16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1E" w:rsidRPr="007F161E" w:rsidRDefault="00AC3A07" w:rsidP="007F16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AC3A0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bdcede" stroked="f"/>
              </w:pict>
            </w:r>
          </w:p>
        </w:tc>
      </w:tr>
      <w:tr w:rsidR="007F161E" w:rsidRPr="007F161E" w:rsidTr="007F16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1E" w:rsidRPr="007F161E" w:rsidRDefault="007F161E" w:rsidP="007F16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61E" w:rsidRPr="007F161E" w:rsidTr="007F161E">
        <w:trPr>
          <w:tblCellSpacing w:w="0" w:type="dxa"/>
        </w:trPr>
        <w:tc>
          <w:tcPr>
            <w:tcW w:w="0" w:type="auto"/>
            <w:hideMark/>
          </w:tcPr>
          <w:p w:rsidR="007F161E" w:rsidRPr="007F161E" w:rsidRDefault="007F161E" w:rsidP="007F161E">
            <w:pPr>
              <w:spacing w:beforeAutospacing="1" w:after="100" w:afterAutospacing="1" w:line="240" w:lineRule="auto"/>
              <w:ind w:hanging="450"/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</w:pPr>
            <w:r w:rsidRPr="007F161E"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  <w:t>Вопрос:</w:t>
            </w:r>
            <w:r w:rsidRPr="007F161E">
              <w:rPr>
                <w:rFonts w:ascii="Arial" w:eastAsia="Times New Roman" w:hAnsi="Arial" w:cs="Arial"/>
                <w:color w:val="333366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t>В ХХХ - предприятии по производству вискозных волокон - в соответствии с проектом и на основании действующих на то время законодательных актов была создана и действует по настоящее время профессиональная газоспасательная служба - военизированный газоспасательный пункт (ВГСП), аттестованный и оснащенный в соответствии с современными требованиями. Режим дежурства бойцов ВГСП - круглосуточный; время прибытия на любой объект предприятия при полном сборе - не более 5 мин. Производственный процесс предприятия представляет собой единую технологическую цепочку, в случае аварии, для ликвидации последствий которой будут привлечены газоспасательные формирования, потребуется останов всех технологических цехов предприятия. В свою очередь, останов технологического процесса потребует привлечения всего производственного персонала, обученного, аттестованного и действующего в этих случаях в соответствии с ПЛАС, определяющими действия каждого работника.Право ли Управление ХХХ округа Госгортехнадзора России, которое, ссылаясь на п. 3.4 Методических указаний о порядке разработки плана локализации и ликвидации аварийных ситуаций (ПЛАС) на химико-технологических объектах (</w:t>
            </w:r>
            <w:hyperlink r:id="rId9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РД 09-536-03</w:t>
              </w:r>
            </w:hyperlink>
            <w:r w:rsidRPr="007F161E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t>), считает необходимым создание на предприятии нештатного газоспасательного формирования?</w:t>
            </w:r>
          </w:p>
          <w:p w:rsidR="007F161E" w:rsidRPr="007F161E" w:rsidRDefault="007F161E" w:rsidP="007F161E">
            <w:pPr>
              <w:spacing w:before="100" w:beforeAutospacing="1" w:after="100" w:afterAutospacing="1" w:line="240" w:lineRule="auto"/>
              <w:ind w:hanging="450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Ответ: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Необходимость формирования нештатных аварийно-спасательных формирований на опасных производственных объектах обусловлена требованиями статьи 10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Федерального закона N 116-ФЗ от 21 июля 1997г.</w:t>
            </w:r>
            <w:hyperlink r:id="rId10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«О промышленной безопасности опасных производственных объектов»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: "организация, эксплуатирующая опасный производственный объект, обязана...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работников"; статьи 7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Федерального закона от 22.08.95 N 151-ФЗ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lang w:eastAsia="ru-RU"/>
              </w:rPr>
              <w:t> </w:t>
            </w:r>
            <w:hyperlink r:id="rId11" w:tgtFrame="_new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«Об аварийно-спасательных службах и статусе спасателей»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: "аварийно-спасательные формирования могут создаваться на нештатной основе", а также требованиями трудового законодательства.Как правильно было отмечено автором письма, в случае аварии газоспасательные формирования привлекаются для выполнения аварийно-спасательных работ и ликвидации последствий аварии. Вместе с тем в случае аварии останов технологического процесса требует привлечения производственного персонала, обученного, аттестованного, владеющего знаниями и навыками ведения процесса. Однако привлечение производственного персонала в случае возникновения опасности для жизни и здоровья (что мы и имеем во время аварийной ситуации) запрещено Федеральным законом "Об основах охраны труда в Российской Федерации" и противоречит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hyperlink r:id="rId12" w:tgtFrame="_blank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Трудовому кодексу Российской Федерации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 xml:space="preserve">. Поэтому указанные работы выполняются спасателями нештатных аварийно-спасательных формирований, имеющими в соответствии с законодательством статус спасателя и допуск к ведению работ в условиях, связанных с угрозой их жизни и здоровью.Ввиду того, что работы по остановке производства и выводу его в 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lastRenderedPageBreak/>
              <w:t>безопасное состояние требуется проводить на любом опасном производственном объекте, то и нештатные аварийно-спасательные формирования создаются из числа производственного персонала на всех опасных производственных объектах.Организации обязаны во исполнение требования статьи 14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  <w:lang w:eastAsia="ru-RU"/>
              </w:rPr>
              <w:t>Федерального закона</w:t>
            </w:r>
            <w:r w:rsidRPr="007F161E">
              <w:rPr>
                <w:rFonts w:ascii="Arial" w:eastAsia="Times New Roman" w:hAnsi="Arial" w:cs="Arial"/>
                <w:b/>
                <w:bCs/>
                <w:color w:val="336699"/>
                <w:sz w:val="18"/>
                <w:lang w:eastAsia="ru-RU"/>
              </w:rPr>
              <w:t> </w:t>
            </w:r>
            <w:hyperlink r:id="rId13" w:tgtFrame="_blank" w:history="1">
              <w:r w:rsidRPr="007F161E">
                <w:rPr>
                  <w:rFonts w:ascii="Arial" w:eastAsia="Times New Roman" w:hAnsi="Arial" w:cs="Arial"/>
                  <w:b/>
                  <w:bCs/>
                  <w:color w:val="345590"/>
                  <w:sz w:val="18"/>
                  <w:u w:val="single"/>
                  <w:lang w:eastAsia="ru-RU"/>
                </w:rPr>
                <w:t>"О защите населения и территорий от чрезвычайных ситуаций природного и техногенного характера"</w:t>
              </w:r>
            </w:hyperlink>
            <w:r w:rsidRPr="007F161E">
              <w:rPr>
                <w:rFonts w:ascii="Arial" w:eastAsia="Times New Roman" w:hAnsi="Arial" w:cs="Arial"/>
                <w:color w:val="336699"/>
                <w:sz w:val="18"/>
                <w:lang w:eastAsia="ru-RU"/>
              </w:rPr>
              <w:t> </w:t>
            </w:r>
            <w:r w:rsidRPr="007F161E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обеспечивать обучение работников способам защиты и действиям в чрезвычайных ситуациях в составе невоенизированных формирований.Отсутствие на предприятии нештатных аварийно-спасательных формирований может привести, и неоднократно приводило, к разрастанию масштабов аварии и увеличению числа пострадавших. Так, невыполнение руководителями АООТ "Каустик" (г. Волгоград) требований по созданию нештатных аварийно-спасательных формирований, привело 30 июля 2000 г. к групповому несчастному случаю, в результате которого два работника цеха по производству хладонов погибли.</w:t>
            </w:r>
          </w:p>
        </w:tc>
      </w:tr>
    </w:tbl>
    <w:p w:rsidR="002608A7" w:rsidRDefault="002608A7"/>
    <w:sectPr w:rsidR="002608A7" w:rsidSect="0026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61E"/>
    <w:rsid w:val="000020D7"/>
    <w:rsid w:val="0000635A"/>
    <w:rsid w:val="000209FA"/>
    <w:rsid w:val="0002228E"/>
    <w:rsid w:val="0002564D"/>
    <w:rsid w:val="00026D4E"/>
    <w:rsid w:val="0003067B"/>
    <w:rsid w:val="000336DA"/>
    <w:rsid w:val="00047E73"/>
    <w:rsid w:val="00061142"/>
    <w:rsid w:val="00077B2D"/>
    <w:rsid w:val="00077CA4"/>
    <w:rsid w:val="0008075C"/>
    <w:rsid w:val="0008225C"/>
    <w:rsid w:val="00083256"/>
    <w:rsid w:val="00086619"/>
    <w:rsid w:val="000909C6"/>
    <w:rsid w:val="00093BB7"/>
    <w:rsid w:val="000975A4"/>
    <w:rsid w:val="000A2761"/>
    <w:rsid w:val="000A2B75"/>
    <w:rsid w:val="000A4422"/>
    <w:rsid w:val="000A58DF"/>
    <w:rsid w:val="000C00A5"/>
    <w:rsid w:val="000C0BE7"/>
    <w:rsid w:val="000C2E5E"/>
    <w:rsid w:val="000F2D33"/>
    <w:rsid w:val="000F3E0F"/>
    <w:rsid w:val="00102F41"/>
    <w:rsid w:val="00114F0E"/>
    <w:rsid w:val="00116D87"/>
    <w:rsid w:val="0012365B"/>
    <w:rsid w:val="00126172"/>
    <w:rsid w:val="00143B00"/>
    <w:rsid w:val="001461DD"/>
    <w:rsid w:val="0015737B"/>
    <w:rsid w:val="001757A7"/>
    <w:rsid w:val="0018566B"/>
    <w:rsid w:val="00185767"/>
    <w:rsid w:val="00187689"/>
    <w:rsid w:val="00195410"/>
    <w:rsid w:val="001A02F9"/>
    <w:rsid w:val="001A7E18"/>
    <w:rsid w:val="001B41A9"/>
    <w:rsid w:val="001B46D6"/>
    <w:rsid w:val="001B58EC"/>
    <w:rsid w:val="001C1011"/>
    <w:rsid w:val="00204B54"/>
    <w:rsid w:val="00205072"/>
    <w:rsid w:val="002252D1"/>
    <w:rsid w:val="00227A7F"/>
    <w:rsid w:val="00235B6D"/>
    <w:rsid w:val="002516E6"/>
    <w:rsid w:val="00253EF5"/>
    <w:rsid w:val="00253F68"/>
    <w:rsid w:val="002608A7"/>
    <w:rsid w:val="00260A07"/>
    <w:rsid w:val="00262447"/>
    <w:rsid w:val="002673DA"/>
    <w:rsid w:val="00270E71"/>
    <w:rsid w:val="00284479"/>
    <w:rsid w:val="002853DA"/>
    <w:rsid w:val="002A6989"/>
    <w:rsid w:val="002A7FC4"/>
    <w:rsid w:val="002B188D"/>
    <w:rsid w:val="002B2A7F"/>
    <w:rsid w:val="002B3EEB"/>
    <w:rsid w:val="002B51F9"/>
    <w:rsid w:val="002B5B34"/>
    <w:rsid w:val="002B6A88"/>
    <w:rsid w:val="002C70F3"/>
    <w:rsid w:val="002E1EFA"/>
    <w:rsid w:val="002E5AE6"/>
    <w:rsid w:val="002E77FC"/>
    <w:rsid w:val="002F2A47"/>
    <w:rsid w:val="002F3856"/>
    <w:rsid w:val="00315410"/>
    <w:rsid w:val="00316393"/>
    <w:rsid w:val="00317B53"/>
    <w:rsid w:val="00333699"/>
    <w:rsid w:val="00333DD7"/>
    <w:rsid w:val="0035617A"/>
    <w:rsid w:val="00362BA6"/>
    <w:rsid w:val="00363EC5"/>
    <w:rsid w:val="003652C1"/>
    <w:rsid w:val="00370B41"/>
    <w:rsid w:val="00381AFA"/>
    <w:rsid w:val="003925C0"/>
    <w:rsid w:val="003A620D"/>
    <w:rsid w:val="003B1A0C"/>
    <w:rsid w:val="003B29B4"/>
    <w:rsid w:val="003B7A01"/>
    <w:rsid w:val="003C2CC0"/>
    <w:rsid w:val="003C4E7C"/>
    <w:rsid w:val="003C5968"/>
    <w:rsid w:val="003E5124"/>
    <w:rsid w:val="003F0C80"/>
    <w:rsid w:val="003F4A0F"/>
    <w:rsid w:val="00406A7A"/>
    <w:rsid w:val="00410E84"/>
    <w:rsid w:val="00412D71"/>
    <w:rsid w:val="00414E1C"/>
    <w:rsid w:val="00433EB9"/>
    <w:rsid w:val="00441088"/>
    <w:rsid w:val="00450805"/>
    <w:rsid w:val="00451225"/>
    <w:rsid w:val="0045658B"/>
    <w:rsid w:val="004617FE"/>
    <w:rsid w:val="004751F7"/>
    <w:rsid w:val="00477859"/>
    <w:rsid w:val="00480FFB"/>
    <w:rsid w:val="0049657E"/>
    <w:rsid w:val="00496652"/>
    <w:rsid w:val="004A2CBD"/>
    <w:rsid w:val="004A37BD"/>
    <w:rsid w:val="004B5CA9"/>
    <w:rsid w:val="004C2BE4"/>
    <w:rsid w:val="004C4DC2"/>
    <w:rsid w:val="004C5E34"/>
    <w:rsid w:val="004C5F07"/>
    <w:rsid w:val="004C6421"/>
    <w:rsid w:val="004D20E7"/>
    <w:rsid w:val="004D68ED"/>
    <w:rsid w:val="004E05FE"/>
    <w:rsid w:val="004E1481"/>
    <w:rsid w:val="004E3D7C"/>
    <w:rsid w:val="004E4706"/>
    <w:rsid w:val="004F4D6C"/>
    <w:rsid w:val="005010F3"/>
    <w:rsid w:val="0050203C"/>
    <w:rsid w:val="0050709D"/>
    <w:rsid w:val="00512B23"/>
    <w:rsid w:val="00516351"/>
    <w:rsid w:val="00527F91"/>
    <w:rsid w:val="005306E9"/>
    <w:rsid w:val="00531CA4"/>
    <w:rsid w:val="00532358"/>
    <w:rsid w:val="005357C7"/>
    <w:rsid w:val="00541DC4"/>
    <w:rsid w:val="0055056A"/>
    <w:rsid w:val="00553210"/>
    <w:rsid w:val="00553347"/>
    <w:rsid w:val="00553864"/>
    <w:rsid w:val="00554181"/>
    <w:rsid w:val="00557BF6"/>
    <w:rsid w:val="0056312E"/>
    <w:rsid w:val="0056314D"/>
    <w:rsid w:val="00571144"/>
    <w:rsid w:val="00580928"/>
    <w:rsid w:val="00582749"/>
    <w:rsid w:val="00584E80"/>
    <w:rsid w:val="005862D3"/>
    <w:rsid w:val="00586623"/>
    <w:rsid w:val="005872D9"/>
    <w:rsid w:val="005928E3"/>
    <w:rsid w:val="00594A3A"/>
    <w:rsid w:val="005971BE"/>
    <w:rsid w:val="005A6D25"/>
    <w:rsid w:val="005B0990"/>
    <w:rsid w:val="005B1D01"/>
    <w:rsid w:val="005B5AB9"/>
    <w:rsid w:val="005C393A"/>
    <w:rsid w:val="005D1672"/>
    <w:rsid w:val="005E0A40"/>
    <w:rsid w:val="005E3307"/>
    <w:rsid w:val="005E4781"/>
    <w:rsid w:val="005E49CC"/>
    <w:rsid w:val="005E59D1"/>
    <w:rsid w:val="005F4E31"/>
    <w:rsid w:val="00605E31"/>
    <w:rsid w:val="00606781"/>
    <w:rsid w:val="006077E4"/>
    <w:rsid w:val="00611A46"/>
    <w:rsid w:val="00614877"/>
    <w:rsid w:val="006269D5"/>
    <w:rsid w:val="006306B5"/>
    <w:rsid w:val="00631551"/>
    <w:rsid w:val="0063220F"/>
    <w:rsid w:val="00654C42"/>
    <w:rsid w:val="00656261"/>
    <w:rsid w:val="00676FA1"/>
    <w:rsid w:val="00686272"/>
    <w:rsid w:val="00695B85"/>
    <w:rsid w:val="00697D99"/>
    <w:rsid w:val="00697E59"/>
    <w:rsid w:val="006A2088"/>
    <w:rsid w:val="006B1A9C"/>
    <w:rsid w:val="006B6491"/>
    <w:rsid w:val="006B6EA9"/>
    <w:rsid w:val="006C3EDC"/>
    <w:rsid w:val="006C4B91"/>
    <w:rsid w:val="006D4CFE"/>
    <w:rsid w:val="006D7E75"/>
    <w:rsid w:val="006E6A16"/>
    <w:rsid w:val="006E6E24"/>
    <w:rsid w:val="006F117A"/>
    <w:rsid w:val="00700037"/>
    <w:rsid w:val="00715220"/>
    <w:rsid w:val="0071620F"/>
    <w:rsid w:val="00716784"/>
    <w:rsid w:val="00720B05"/>
    <w:rsid w:val="00731372"/>
    <w:rsid w:val="00735179"/>
    <w:rsid w:val="007537A9"/>
    <w:rsid w:val="007551F6"/>
    <w:rsid w:val="00760450"/>
    <w:rsid w:val="00773D21"/>
    <w:rsid w:val="007758A1"/>
    <w:rsid w:val="00776D62"/>
    <w:rsid w:val="007772FA"/>
    <w:rsid w:val="007776D4"/>
    <w:rsid w:val="00780F44"/>
    <w:rsid w:val="00781DE8"/>
    <w:rsid w:val="00790AB6"/>
    <w:rsid w:val="00792852"/>
    <w:rsid w:val="007A410A"/>
    <w:rsid w:val="007A6A44"/>
    <w:rsid w:val="007A7D8E"/>
    <w:rsid w:val="007C5F9E"/>
    <w:rsid w:val="007D0940"/>
    <w:rsid w:val="007D570C"/>
    <w:rsid w:val="007D587E"/>
    <w:rsid w:val="007E42C5"/>
    <w:rsid w:val="007E7534"/>
    <w:rsid w:val="007F161E"/>
    <w:rsid w:val="007F54A4"/>
    <w:rsid w:val="00805A0E"/>
    <w:rsid w:val="00806BCE"/>
    <w:rsid w:val="00822A65"/>
    <w:rsid w:val="00826477"/>
    <w:rsid w:val="00834674"/>
    <w:rsid w:val="00837A99"/>
    <w:rsid w:val="00843E93"/>
    <w:rsid w:val="00846E60"/>
    <w:rsid w:val="008543B6"/>
    <w:rsid w:val="0085567D"/>
    <w:rsid w:val="00863A90"/>
    <w:rsid w:val="00871874"/>
    <w:rsid w:val="00873AC2"/>
    <w:rsid w:val="008815D9"/>
    <w:rsid w:val="00892B24"/>
    <w:rsid w:val="008952DB"/>
    <w:rsid w:val="008979C5"/>
    <w:rsid w:val="008B30E6"/>
    <w:rsid w:val="008C027F"/>
    <w:rsid w:val="008C1CD9"/>
    <w:rsid w:val="008D6440"/>
    <w:rsid w:val="008E0B27"/>
    <w:rsid w:val="008E7EC3"/>
    <w:rsid w:val="008F1527"/>
    <w:rsid w:val="00902B18"/>
    <w:rsid w:val="00904A83"/>
    <w:rsid w:val="00907AA1"/>
    <w:rsid w:val="00913438"/>
    <w:rsid w:val="009135B9"/>
    <w:rsid w:val="00913FE1"/>
    <w:rsid w:val="00916968"/>
    <w:rsid w:val="0092157B"/>
    <w:rsid w:val="00924CF2"/>
    <w:rsid w:val="0092791E"/>
    <w:rsid w:val="00933B87"/>
    <w:rsid w:val="0094032F"/>
    <w:rsid w:val="00941A64"/>
    <w:rsid w:val="009446C6"/>
    <w:rsid w:val="00951998"/>
    <w:rsid w:val="00960A3F"/>
    <w:rsid w:val="009615BC"/>
    <w:rsid w:val="009618C7"/>
    <w:rsid w:val="0096328C"/>
    <w:rsid w:val="0096506E"/>
    <w:rsid w:val="00967958"/>
    <w:rsid w:val="00980D2A"/>
    <w:rsid w:val="0098411E"/>
    <w:rsid w:val="009907C7"/>
    <w:rsid w:val="00991B1D"/>
    <w:rsid w:val="009976D9"/>
    <w:rsid w:val="009A05D1"/>
    <w:rsid w:val="009A57B6"/>
    <w:rsid w:val="009B3FE5"/>
    <w:rsid w:val="009B7EA5"/>
    <w:rsid w:val="009C09C5"/>
    <w:rsid w:val="009F0145"/>
    <w:rsid w:val="009F01D8"/>
    <w:rsid w:val="009F0749"/>
    <w:rsid w:val="009F14FF"/>
    <w:rsid w:val="009F1D7C"/>
    <w:rsid w:val="009F52DC"/>
    <w:rsid w:val="00A1048D"/>
    <w:rsid w:val="00A135D8"/>
    <w:rsid w:val="00A239AC"/>
    <w:rsid w:val="00A24A8E"/>
    <w:rsid w:val="00A35CBD"/>
    <w:rsid w:val="00A377D2"/>
    <w:rsid w:val="00A40F48"/>
    <w:rsid w:val="00A4289B"/>
    <w:rsid w:val="00A44263"/>
    <w:rsid w:val="00A44595"/>
    <w:rsid w:val="00A4752C"/>
    <w:rsid w:val="00A53BB6"/>
    <w:rsid w:val="00A56682"/>
    <w:rsid w:val="00A61347"/>
    <w:rsid w:val="00A62F27"/>
    <w:rsid w:val="00A64B60"/>
    <w:rsid w:val="00A66A5E"/>
    <w:rsid w:val="00A77375"/>
    <w:rsid w:val="00A8292D"/>
    <w:rsid w:val="00A95146"/>
    <w:rsid w:val="00AB092F"/>
    <w:rsid w:val="00AC3A07"/>
    <w:rsid w:val="00AC45F7"/>
    <w:rsid w:val="00AD25FA"/>
    <w:rsid w:val="00AD42A7"/>
    <w:rsid w:val="00AF239D"/>
    <w:rsid w:val="00AF243F"/>
    <w:rsid w:val="00AF31FD"/>
    <w:rsid w:val="00AF3BDF"/>
    <w:rsid w:val="00AF7FC4"/>
    <w:rsid w:val="00B0256D"/>
    <w:rsid w:val="00B046B1"/>
    <w:rsid w:val="00B17256"/>
    <w:rsid w:val="00B214A6"/>
    <w:rsid w:val="00B223B0"/>
    <w:rsid w:val="00B26038"/>
    <w:rsid w:val="00B3281F"/>
    <w:rsid w:val="00B34480"/>
    <w:rsid w:val="00B35661"/>
    <w:rsid w:val="00B5124F"/>
    <w:rsid w:val="00B5617B"/>
    <w:rsid w:val="00B5739F"/>
    <w:rsid w:val="00B60897"/>
    <w:rsid w:val="00B6312F"/>
    <w:rsid w:val="00B83C57"/>
    <w:rsid w:val="00B84493"/>
    <w:rsid w:val="00B94A2D"/>
    <w:rsid w:val="00B97257"/>
    <w:rsid w:val="00B97B45"/>
    <w:rsid w:val="00BB33C5"/>
    <w:rsid w:val="00BB69D1"/>
    <w:rsid w:val="00BE07A0"/>
    <w:rsid w:val="00BE65D4"/>
    <w:rsid w:val="00BF6E4A"/>
    <w:rsid w:val="00C058EC"/>
    <w:rsid w:val="00C20BF6"/>
    <w:rsid w:val="00C2250A"/>
    <w:rsid w:val="00C22F2A"/>
    <w:rsid w:val="00C27ECE"/>
    <w:rsid w:val="00C3307A"/>
    <w:rsid w:val="00C35F8C"/>
    <w:rsid w:val="00C40605"/>
    <w:rsid w:val="00C417E4"/>
    <w:rsid w:val="00C46B27"/>
    <w:rsid w:val="00C51F16"/>
    <w:rsid w:val="00C56BCA"/>
    <w:rsid w:val="00C63A28"/>
    <w:rsid w:val="00C66C89"/>
    <w:rsid w:val="00C74508"/>
    <w:rsid w:val="00C753D3"/>
    <w:rsid w:val="00C87F9D"/>
    <w:rsid w:val="00C936DD"/>
    <w:rsid w:val="00C9481F"/>
    <w:rsid w:val="00C95005"/>
    <w:rsid w:val="00C957FA"/>
    <w:rsid w:val="00CA4E2D"/>
    <w:rsid w:val="00CA7953"/>
    <w:rsid w:val="00CB0BEF"/>
    <w:rsid w:val="00CB1129"/>
    <w:rsid w:val="00CB3FC1"/>
    <w:rsid w:val="00CC20AA"/>
    <w:rsid w:val="00CC554B"/>
    <w:rsid w:val="00CD1A2A"/>
    <w:rsid w:val="00CD4029"/>
    <w:rsid w:val="00CD6DB3"/>
    <w:rsid w:val="00CD7677"/>
    <w:rsid w:val="00CE56A7"/>
    <w:rsid w:val="00D04CC6"/>
    <w:rsid w:val="00D07988"/>
    <w:rsid w:val="00D1341D"/>
    <w:rsid w:val="00D15E73"/>
    <w:rsid w:val="00D165B3"/>
    <w:rsid w:val="00D16FB0"/>
    <w:rsid w:val="00D212F0"/>
    <w:rsid w:val="00D235FD"/>
    <w:rsid w:val="00D3130B"/>
    <w:rsid w:val="00D3356E"/>
    <w:rsid w:val="00D3513C"/>
    <w:rsid w:val="00D42516"/>
    <w:rsid w:val="00D44255"/>
    <w:rsid w:val="00D60BF4"/>
    <w:rsid w:val="00D61CC3"/>
    <w:rsid w:val="00D70613"/>
    <w:rsid w:val="00D72936"/>
    <w:rsid w:val="00DA2C20"/>
    <w:rsid w:val="00DA3D48"/>
    <w:rsid w:val="00DB0D45"/>
    <w:rsid w:val="00DB3BC3"/>
    <w:rsid w:val="00DB60B5"/>
    <w:rsid w:val="00DC451B"/>
    <w:rsid w:val="00DD4759"/>
    <w:rsid w:val="00DD5C28"/>
    <w:rsid w:val="00DD6F34"/>
    <w:rsid w:val="00DE0CD5"/>
    <w:rsid w:val="00DE0E2C"/>
    <w:rsid w:val="00DE1842"/>
    <w:rsid w:val="00DE2F1A"/>
    <w:rsid w:val="00DE75C0"/>
    <w:rsid w:val="00DF4170"/>
    <w:rsid w:val="00DF4BC8"/>
    <w:rsid w:val="00DF5492"/>
    <w:rsid w:val="00DF7BC9"/>
    <w:rsid w:val="00E04859"/>
    <w:rsid w:val="00E0565B"/>
    <w:rsid w:val="00E17312"/>
    <w:rsid w:val="00E24794"/>
    <w:rsid w:val="00E331E1"/>
    <w:rsid w:val="00E3681C"/>
    <w:rsid w:val="00E41025"/>
    <w:rsid w:val="00E41035"/>
    <w:rsid w:val="00E463C3"/>
    <w:rsid w:val="00E521A6"/>
    <w:rsid w:val="00E5787B"/>
    <w:rsid w:val="00E62958"/>
    <w:rsid w:val="00E65002"/>
    <w:rsid w:val="00E65FE1"/>
    <w:rsid w:val="00E7367F"/>
    <w:rsid w:val="00E75F7C"/>
    <w:rsid w:val="00E84320"/>
    <w:rsid w:val="00E9058D"/>
    <w:rsid w:val="00E974C8"/>
    <w:rsid w:val="00EA326B"/>
    <w:rsid w:val="00EA4533"/>
    <w:rsid w:val="00EB68AB"/>
    <w:rsid w:val="00EC3A4C"/>
    <w:rsid w:val="00EF7976"/>
    <w:rsid w:val="00F03566"/>
    <w:rsid w:val="00F05023"/>
    <w:rsid w:val="00F05325"/>
    <w:rsid w:val="00F0603D"/>
    <w:rsid w:val="00F070BD"/>
    <w:rsid w:val="00F07A48"/>
    <w:rsid w:val="00F10847"/>
    <w:rsid w:val="00F109B0"/>
    <w:rsid w:val="00F1221B"/>
    <w:rsid w:val="00F12865"/>
    <w:rsid w:val="00F20D25"/>
    <w:rsid w:val="00F26D3B"/>
    <w:rsid w:val="00F34A5D"/>
    <w:rsid w:val="00F35BA9"/>
    <w:rsid w:val="00F43911"/>
    <w:rsid w:val="00F45498"/>
    <w:rsid w:val="00F51AC0"/>
    <w:rsid w:val="00F51EDE"/>
    <w:rsid w:val="00F5257A"/>
    <w:rsid w:val="00F55942"/>
    <w:rsid w:val="00F57B68"/>
    <w:rsid w:val="00F84EEF"/>
    <w:rsid w:val="00FA69B3"/>
    <w:rsid w:val="00FB01FF"/>
    <w:rsid w:val="00FB2288"/>
    <w:rsid w:val="00FC05B9"/>
    <w:rsid w:val="00FD0832"/>
    <w:rsid w:val="00FD6E64"/>
    <w:rsid w:val="00FE07E3"/>
    <w:rsid w:val="00FE0BCB"/>
    <w:rsid w:val="00FE514B"/>
    <w:rsid w:val="00FE6AA7"/>
    <w:rsid w:val="00FE77A2"/>
    <w:rsid w:val="00FE7ED0"/>
    <w:rsid w:val="00FF063B"/>
    <w:rsid w:val="00FF0899"/>
    <w:rsid w:val="00FF679D"/>
    <w:rsid w:val="00FF7051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61E"/>
  </w:style>
  <w:style w:type="character" w:styleId="a4">
    <w:name w:val="Hyperlink"/>
    <w:basedOn w:val="a0"/>
    <w:uiPriority w:val="99"/>
    <w:semiHidden/>
    <w:unhideWhenUsed/>
    <w:rsid w:val="007F1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prom.ru/counter/comment.php?dlid=263&amp;ENGINEsessID=7daea224d5633828f4fb6936ebb2d4aa" TargetMode="External"/><Relationship Id="rId13" Type="http://schemas.openxmlformats.org/officeDocument/2006/relationships/hyperlink" Target="http://www.safeprom.ru/counter/comment.php?dlid=339&amp;ENGINEsessID=ad2992676033fc5756dfeb248e81a3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prom.ru/counter/comment.php?dlid=241&amp;ENGINEsessID=7daea224d5633828f4fb6936ebb2d4aa" TargetMode="External"/><Relationship Id="rId12" Type="http://schemas.openxmlformats.org/officeDocument/2006/relationships/hyperlink" Target="http://www.safeprom.ru/counter/comment.php?dlid=1043&amp;ENGINEsessID=ad2992676033fc5756dfeb248e81a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prom.ru/counter/comment.php?dlid=240&amp;ENGINEsessID=7daea224d5633828f4fb6936ebb2d4aa" TargetMode="External"/><Relationship Id="rId11" Type="http://schemas.openxmlformats.org/officeDocument/2006/relationships/hyperlink" Target="http://www.safeprom.ru/counter/comment.php?dlid=240&amp;ENGINEsessID=7daea224d5633828f4fb6936ebb2d4aa" TargetMode="External"/><Relationship Id="rId5" Type="http://schemas.openxmlformats.org/officeDocument/2006/relationships/hyperlink" Target="http://www.safeprom.ru/counter/comment.php?dlid=5&amp;ENGINEsessID=7daea224d5633828f4fb6936ebb2d4a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feprom.ru/counter/comment.php?dlid=5&amp;ENGINEsessID=7daea224d5633828f4fb6936ebb2d4aa" TargetMode="External"/><Relationship Id="rId4" Type="http://schemas.openxmlformats.org/officeDocument/2006/relationships/hyperlink" Target="http://www.safeprom.ru/counter/comment.php?dlid=5&amp;ENGINEsessID=7daea224d5633828f4fb6936ebb2d4aa" TargetMode="External"/><Relationship Id="rId9" Type="http://schemas.openxmlformats.org/officeDocument/2006/relationships/hyperlink" Target="http://www.safeprom.ru/counter/comment.php?dlid=263&amp;ENGINEsessID=7daea224d5633828f4fb6936ebb2d4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6642</Characters>
  <Application>Microsoft Office Word</Application>
  <DocSecurity>0</DocSecurity>
  <Lines>55</Lines>
  <Paragraphs>15</Paragraphs>
  <ScaleCrop>false</ScaleCrop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2012-10-05T05:10:00Z</dcterms:created>
  <dcterms:modified xsi:type="dcterms:W3CDTF">2012-10-05T05:10:00Z</dcterms:modified>
</cp:coreProperties>
</file>